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5450" w14:textId="77777777" w:rsidR="000D2F68" w:rsidRPr="006B0DF4" w:rsidRDefault="000D2F68" w:rsidP="000D2F68">
      <w:pPr>
        <w:spacing w:line="276" w:lineRule="auto"/>
        <w:ind w:firstLine="720"/>
        <w:jc w:val="center"/>
        <w:rPr>
          <w:rFonts w:ascii="Sylfaen" w:eastAsia="Times New Roman" w:hAnsi="Sylfaen" w:cs="Sylfaen"/>
          <w:b/>
          <w:bCs/>
          <w:i/>
          <w:sz w:val="24"/>
          <w:szCs w:val="24"/>
        </w:rPr>
      </w:pPr>
      <w:r>
        <w:rPr>
          <w:rFonts w:ascii="Sylfaen" w:eastAsia="Times New Roman" w:hAnsi="Sylfaen" w:cs="Sylfaen"/>
          <w:b/>
          <w:bCs/>
          <w:i/>
          <w:sz w:val="24"/>
          <w:szCs w:val="24"/>
        </w:rPr>
        <w:t xml:space="preserve">Pro-forma invoice </w:t>
      </w:r>
      <w:r w:rsidRPr="006B0DF4">
        <w:rPr>
          <w:rFonts w:ascii="Sylfaen" w:eastAsia="Times New Roman" w:hAnsi="Sylfaen" w:cs="Sylfaen"/>
          <w:b/>
          <w:bCs/>
          <w:i/>
          <w:sz w:val="24"/>
          <w:szCs w:val="24"/>
        </w:rPr>
        <w:t xml:space="preserve">N </w:t>
      </w:r>
    </w:p>
    <w:p w14:paraId="2CB9664B" w14:textId="77777777" w:rsidR="00FD1311" w:rsidRDefault="00FD1311" w:rsidP="009F5E7B">
      <w:pPr>
        <w:spacing w:line="276" w:lineRule="auto"/>
        <w:ind w:firstLine="720"/>
        <w:jc w:val="center"/>
        <w:rPr>
          <w:rFonts w:ascii="Sylfaen" w:eastAsia="Times New Roman" w:hAnsi="Sylfaen" w:cs="Sylfaen"/>
          <w:b/>
          <w:bCs/>
          <w:i/>
          <w:sz w:val="24"/>
          <w:szCs w:val="24"/>
        </w:rPr>
      </w:pPr>
    </w:p>
    <w:p w14:paraId="5F960E01" w14:textId="77777777" w:rsidR="00FD1311" w:rsidRPr="00BA707C" w:rsidRDefault="00FD1311" w:rsidP="00FD1311">
      <w:pPr>
        <w:spacing w:line="276" w:lineRule="auto"/>
        <w:ind w:firstLine="720"/>
        <w:jc w:val="center"/>
        <w:rPr>
          <w:i/>
          <w:noProof/>
          <w:sz w:val="20"/>
          <w:szCs w:val="20"/>
        </w:rPr>
      </w:pPr>
      <w:r w:rsidRPr="00BA707C">
        <w:rPr>
          <w:rFonts w:ascii="Sylfaen" w:eastAsia="Times New Roman" w:hAnsi="Sylfaen" w:cs="Sylfaen"/>
          <w:bCs/>
          <w:i/>
          <w:sz w:val="20"/>
          <w:szCs w:val="20"/>
        </w:rPr>
        <w:t>(for transfer in USD)</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92"/>
        <w:gridCol w:w="6000"/>
      </w:tblGrid>
      <w:tr w:rsidR="0076070F" w:rsidRPr="0076070F" w14:paraId="2266A694" w14:textId="77777777" w:rsidTr="006B0DF4">
        <w:tc>
          <w:tcPr>
            <w:tcW w:w="3492" w:type="dxa"/>
            <w:shd w:val="clear" w:color="auto" w:fill="FFFFFF"/>
            <w:tcMar>
              <w:top w:w="72" w:type="dxa"/>
              <w:left w:w="72" w:type="dxa"/>
              <w:bottom w:w="72" w:type="dxa"/>
              <w:right w:w="72" w:type="dxa"/>
            </w:tcMar>
            <w:vAlign w:val="center"/>
          </w:tcPr>
          <w:p w14:paraId="3855068D" w14:textId="77777777" w:rsidR="006B0DF4" w:rsidRPr="0076070F" w:rsidRDefault="006B0DF4" w:rsidP="006B0DF4">
            <w:pPr>
              <w:rPr>
                <w:rFonts w:ascii="Verdana" w:hAnsi="Verdana"/>
                <w:sz w:val="20"/>
                <w:szCs w:val="20"/>
              </w:rPr>
            </w:pPr>
            <w:r w:rsidRPr="0076070F">
              <w:rPr>
                <w:rFonts w:ascii="Verdana" w:hAnsi="Verdana"/>
                <w:b/>
                <w:bCs/>
                <w:sz w:val="20"/>
                <w:szCs w:val="20"/>
              </w:rPr>
              <w:t>BENEFICIARY BANK</w:t>
            </w:r>
          </w:p>
          <w:p w14:paraId="1AA43680" w14:textId="78185111" w:rsidR="00FD1311" w:rsidRPr="0076070F" w:rsidRDefault="00FD1311" w:rsidP="00C65D71">
            <w:pPr>
              <w:rPr>
                <w:rFonts w:ascii="Sylfaen" w:eastAsia="Times New Roman" w:hAnsi="Sylfaen"/>
                <w:sz w:val="20"/>
                <w:szCs w:val="20"/>
              </w:rPr>
            </w:pPr>
          </w:p>
        </w:tc>
        <w:tc>
          <w:tcPr>
            <w:tcW w:w="0" w:type="auto"/>
            <w:shd w:val="clear" w:color="auto" w:fill="FFFFFF"/>
            <w:tcMar>
              <w:top w:w="72" w:type="dxa"/>
              <w:left w:w="72" w:type="dxa"/>
              <w:bottom w:w="72" w:type="dxa"/>
              <w:right w:w="72" w:type="dxa"/>
            </w:tcMar>
            <w:vAlign w:val="center"/>
          </w:tcPr>
          <w:p w14:paraId="28CB82D3" w14:textId="4AAF3273" w:rsidR="00FD1311" w:rsidRPr="0076070F" w:rsidRDefault="006B0DF4" w:rsidP="00C65D71">
            <w:pPr>
              <w:rPr>
                <w:rFonts w:ascii="Sylfaen" w:eastAsia="Times New Roman" w:hAnsi="Sylfaen"/>
                <w:sz w:val="20"/>
                <w:szCs w:val="20"/>
              </w:rPr>
            </w:pPr>
            <w:r w:rsidRPr="0076070F">
              <w:rPr>
                <w:rFonts w:ascii="Verdana" w:hAnsi="Verdana"/>
                <w:sz w:val="20"/>
                <w:szCs w:val="20"/>
                <w:shd w:val="clear" w:color="auto" w:fill="FFFFFF"/>
              </w:rPr>
              <w:t>Converse Bank CJSC, Yerevan, Armenia,</w:t>
            </w:r>
            <w:r w:rsidRPr="0076070F">
              <w:rPr>
                <w:rFonts w:ascii="Verdana" w:hAnsi="Verdana"/>
                <w:sz w:val="20"/>
                <w:szCs w:val="20"/>
              </w:rPr>
              <w:br/>
            </w:r>
            <w:r w:rsidRPr="0076070F">
              <w:rPr>
                <w:rFonts w:ascii="Verdana" w:hAnsi="Verdana"/>
                <w:sz w:val="20"/>
                <w:szCs w:val="20"/>
                <w:shd w:val="clear" w:color="auto" w:fill="FFFFFF"/>
              </w:rPr>
              <w:t>SWIFT (BIC) COVBAM22</w:t>
            </w:r>
          </w:p>
        </w:tc>
      </w:tr>
      <w:tr w:rsidR="0076070F" w:rsidRPr="0076070F" w14:paraId="371557D2" w14:textId="77777777" w:rsidTr="006B0DF4">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57115202" w14:textId="16B09853" w:rsidR="006B0DF4" w:rsidRPr="0076070F" w:rsidRDefault="006B0DF4" w:rsidP="006B0DF4">
            <w:pPr>
              <w:rPr>
                <w:rFonts w:ascii="Sylfaen" w:eastAsia="Times New Roman" w:hAnsi="Sylfaen"/>
                <w:sz w:val="20"/>
                <w:szCs w:val="20"/>
              </w:rPr>
            </w:pPr>
            <w:r w:rsidRPr="0076070F">
              <w:rPr>
                <w:rFonts w:ascii="Verdana" w:hAnsi="Verdana"/>
                <w:b/>
                <w:bCs/>
                <w:sz w:val="20"/>
                <w:szCs w:val="20"/>
              </w:rPr>
              <w:t>CORRESPONDENT BANK</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4E83F330" w14:textId="0FD06EF6" w:rsidR="006B0DF4" w:rsidRPr="0076070F" w:rsidRDefault="006B0DF4" w:rsidP="006B0DF4">
            <w:pPr>
              <w:rPr>
                <w:rFonts w:ascii="Sylfaen" w:eastAsia="Times New Roman" w:hAnsi="Sylfaen"/>
                <w:sz w:val="20"/>
                <w:szCs w:val="20"/>
              </w:rPr>
            </w:pPr>
            <w:r w:rsidRPr="0076070F">
              <w:rPr>
                <w:rFonts w:ascii="Verdana" w:hAnsi="Verdana"/>
                <w:sz w:val="20"/>
                <w:szCs w:val="20"/>
              </w:rPr>
              <w:t>BANK OF GEORGIA TBILISI, GEORGIA</w:t>
            </w:r>
            <w:r w:rsidRPr="0076070F">
              <w:rPr>
                <w:rFonts w:ascii="Verdana" w:hAnsi="Verdana"/>
                <w:sz w:val="20"/>
                <w:szCs w:val="20"/>
              </w:rPr>
              <w:br/>
              <w:t>SWIFT (BIC): BAGAGE22</w:t>
            </w:r>
          </w:p>
        </w:tc>
      </w:tr>
      <w:tr w:rsidR="0076070F" w:rsidRPr="0076070F" w14:paraId="2A737DFE"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48D6F5E5" w14:textId="50A1D143" w:rsidR="006B0DF4" w:rsidRPr="0076070F" w:rsidRDefault="006B0DF4" w:rsidP="006B0DF4">
            <w:pPr>
              <w:rPr>
                <w:rFonts w:ascii="Sylfaen" w:eastAsia="Times New Roman" w:hAnsi="Sylfaen"/>
                <w:sz w:val="20"/>
                <w:szCs w:val="20"/>
              </w:rPr>
            </w:pPr>
            <w:r w:rsidRPr="0076070F">
              <w:rPr>
                <w:rFonts w:ascii="Verdana" w:hAnsi="Verdana"/>
                <w:b/>
                <w:bCs/>
                <w:sz w:val="20"/>
                <w:szCs w:val="20"/>
              </w:rPr>
              <w:t>INTERMEDIARY BANK</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79A42D87" w14:textId="6AE5C856" w:rsidR="006B0DF4" w:rsidRPr="0076070F" w:rsidRDefault="006B0DF4" w:rsidP="006B0DF4">
            <w:pPr>
              <w:rPr>
                <w:rFonts w:ascii="Sylfaen" w:eastAsia="Times New Roman" w:hAnsi="Sylfaen"/>
                <w:sz w:val="20"/>
                <w:szCs w:val="20"/>
              </w:rPr>
            </w:pPr>
            <w:r w:rsidRPr="0076070F">
              <w:rPr>
                <w:rFonts w:ascii="Verdana" w:hAnsi="Verdana"/>
                <w:sz w:val="20"/>
                <w:szCs w:val="20"/>
              </w:rPr>
              <w:t>CITIBANK N.A. NEW YORK, USA</w:t>
            </w:r>
            <w:r w:rsidRPr="0076070F">
              <w:rPr>
                <w:rFonts w:ascii="Verdana" w:hAnsi="Verdana"/>
                <w:sz w:val="20"/>
                <w:szCs w:val="20"/>
              </w:rPr>
              <w:br/>
              <w:t>SWIFT (BIC): CITIUS33</w:t>
            </w:r>
          </w:p>
        </w:tc>
      </w:tr>
      <w:tr w:rsidR="0076070F" w:rsidRPr="0076070F" w14:paraId="23312064"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BB54D1F" w14:textId="358CBC80" w:rsidR="006B0DF4" w:rsidRPr="0076070F" w:rsidRDefault="006B0DF4" w:rsidP="006B0DF4">
            <w:pPr>
              <w:rPr>
                <w:rFonts w:ascii="Sylfaen" w:eastAsia="Times New Roman" w:hAnsi="Sylfaen"/>
                <w:sz w:val="20"/>
                <w:szCs w:val="20"/>
              </w:rPr>
            </w:pPr>
            <w:r w:rsidRPr="0076070F">
              <w:rPr>
                <w:rFonts w:ascii="Verdana" w:hAnsi="Verdana"/>
                <w:b/>
                <w:bCs/>
                <w:sz w:val="20"/>
                <w:szCs w:val="20"/>
              </w:rPr>
              <w:t>BENEFICIARY ACCOUNT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655C5B8D" w14:textId="098475FB" w:rsidR="006B0DF4" w:rsidRPr="0076070F" w:rsidRDefault="006B0DF4" w:rsidP="006B0DF4">
            <w:pPr>
              <w:rPr>
                <w:rFonts w:ascii="Sylfaen" w:eastAsia="Times New Roman" w:hAnsi="Sylfaen"/>
                <w:sz w:val="20"/>
                <w:szCs w:val="20"/>
              </w:rPr>
            </w:pPr>
            <w:r w:rsidRPr="0076070F">
              <w:rPr>
                <w:rFonts w:ascii="Verdana" w:hAnsi="Verdana"/>
                <w:sz w:val="20"/>
                <w:szCs w:val="20"/>
                <w:shd w:val="clear" w:color="auto" w:fill="FFFFFF"/>
              </w:rPr>
              <w:t>1930003433040101</w:t>
            </w:r>
          </w:p>
        </w:tc>
      </w:tr>
      <w:tr w:rsidR="0076070F" w:rsidRPr="0076070F" w14:paraId="38044A56" w14:textId="77777777" w:rsidTr="00FD1311">
        <w:trPr>
          <w:trHeight w:val="224"/>
        </w:trPr>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92A2170" w14:textId="77777777" w:rsidR="006B0DF4" w:rsidRPr="0076070F" w:rsidRDefault="006B0DF4" w:rsidP="006B0DF4">
            <w:pPr>
              <w:rPr>
                <w:rFonts w:ascii="Verdana" w:hAnsi="Verdana"/>
                <w:sz w:val="20"/>
                <w:szCs w:val="20"/>
              </w:rPr>
            </w:pPr>
            <w:r w:rsidRPr="0076070F">
              <w:rPr>
                <w:rFonts w:ascii="Verdana" w:hAnsi="Verdana"/>
                <w:b/>
                <w:bCs/>
                <w:sz w:val="20"/>
                <w:szCs w:val="20"/>
              </w:rPr>
              <w:t>BENEFICIARY NAME</w:t>
            </w:r>
          </w:p>
          <w:p w14:paraId="2EB472F2" w14:textId="73326E95" w:rsidR="00FD1311" w:rsidRPr="0076070F" w:rsidRDefault="00FD1311" w:rsidP="00C65D71">
            <w:pPr>
              <w:rPr>
                <w:rFonts w:ascii="Sylfaen" w:eastAsia="Times New Roman" w:hAnsi="Sylfae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63F8FB2A" w14:textId="77777777" w:rsidR="006B0DF4" w:rsidRPr="0076070F" w:rsidRDefault="006B0DF4" w:rsidP="006B0DF4">
            <w:pPr>
              <w:rPr>
                <w:rFonts w:ascii="Sylfaen" w:eastAsia="Times New Roman" w:hAnsi="Sylfaen"/>
                <w:sz w:val="20"/>
                <w:szCs w:val="20"/>
              </w:rPr>
            </w:pPr>
            <w:r w:rsidRPr="0076070F">
              <w:rPr>
                <w:rFonts w:ascii="Times New Roman" w:hAnsi="Times New Roman"/>
                <w:sz w:val="20"/>
                <w:szCs w:val="20"/>
              </w:rPr>
              <w:t xml:space="preserve">JSC </w:t>
            </w:r>
            <w:r w:rsidRPr="0076070F">
              <w:rPr>
                <w:rFonts w:ascii="Sylfaen" w:eastAsia="Times New Roman" w:hAnsi="Sylfaen"/>
                <w:sz w:val="20"/>
                <w:szCs w:val="20"/>
              </w:rPr>
              <w:t>Scientific Center of Drug and Medical Technology Expertise after academic Emil Gabrielyan</w:t>
            </w:r>
          </w:p>
          <w:p w14:paraId="61C867A7" w14:textId="77777777" w:rsidR="006B0DF4" w:rsidRPr="0076070F" w:rsidRDefault="006B0DF4" w:rsidP="006B0DF4">
            <w:pPr>
              <w:rPr>
                <w:rFonts w:ascii="Sylfaen" w:eastAsia="Times New Roman" w:hAnsi="Sylfaen"/>
                <w:sz w:val="20"/>
                <w:szCs w:val="20"/>
              </w:rPr>
            </w:pPr>
            <w:r w:rsidRPr="0076070F">
              <w:rPr>
                <w:rFonts w:ascii="Sylfaen" w:eastAsia="Times New Roman" w:hAnsi="Sylfaen"/>
                <w:sz w:val="20"/>
                <w:szCs w:val="20"/>
              </w:rPr>
              <w:t>49/</w:t>
            </w:r>
            <w:r w:rsidRPr="0076070F">
              <w:rPr>
                <w:rFonts w:ascii="Sylfaen" w:eastAsia="Times New Roman" w:hAnsi="Sylfaen"/>
                <w:sz w:val="20"/>
                <w:szCs w:val="20"/>
                <w:lang w:val="hy-AM"/>
              </w:rPr>
              <w:t>5</w:t>
            </w:r>
            <w:r w:rsidRPr="0076070F">
              <w:rPr>
                <w:rFonts w:ascii="Sylfaen" w:eastAsia="Times New Roman" w:hAnsi="Sylfaen"/>
                <w:sz w:val="20"/>
                <w:szCs w:val="20"/>
              </w:rPr>
              <w:t xml:space="preserve"> Komitas </w:t>
            </w:r>
            <w:proofErr w:type="spellStart"/>
            <w:r w:rsidRPr="0076070F">
              <w:rPr>
                <w:rFonts w:ascii="Sylfaen" w:eastAsia="Times New Roman" w:hAnsi="Sylfaen"/>
                <w:sz w:val="20"/>
                <w:szCs w:val="20"/>
              </w:rPr>
              <w:t>aven</w:t>
            </w:r>
            <w:proofErr w:type="spellEnd"/>
            <w:r w:rsidRPr="0076070F">
              <w:rPr>
                <w:rFonts w:ascii="Sylfaen" w:eastAsia="Times New Roman" w:hAnsi="Sylfaen"/>
                <w:sz w:val="20"/>
                <w:szCs w:val="20"/>
              </w:rPr>
              <w:t>., Yerevan 0051</w:t>
            </w:r>
          </w:p>
          <w:p w14:paraId="5BAA86DA" w14:textId="603D5300" w:rsidR="00FD1311" w:rsidRPr="0076070F" w:rsidRDefault="006B0DF4" w:rsidP="006B0DF4">
            <w:pPr>
              <w:rPr>
                <w:rFonts w:ascii="Sylfaen" w:eastAsia="Times New Roman" w:hAnsi="Sylfaen"/>
                <w:sz w:val="20"/>
                <w:szCs w:val="20"/>
              </w:rPr>
            </w:pPr>
            <w:r w:rsidRPr="0076070F">
              <w:rPr>
                <w:rFonts w:ascii="Sylfaen" w:eastAsia="Times New Roman" w:hAnsi="Sylfaen"/>
                <w:sz w:val="20"/>
                <w:szCs w:val="20"/>
              </w:rPr>
              <w:t>Republic of Armenia</w:t>
            </w:r>
          </w:p>
        </w:tc>
      </w:tr>
    </w:tbl>
    <w:p w14:paraId="4395C429" w14:textId="77777777" w:rsidR="000F2FF3" w:rsidRDefault="000F2FF3" w:rsidP="00BD65F7">
      <w:pPr>
        <w:spacing w:line="276" w:lineRule="auto"/>
        <w:jc w:val="center"/>
        <w:rPr>
          <w:rFonts w:ascii="Sylfaen" w:eastAsia="Times New Roman" w:hAnsi="Sylfaen" w:cs="Sylfaen"/>
          <w:b/>
          <w:bCs/>
          <w:i/>
          <w:sz w:val="24"/>
          <w:szCs w:val="24"/>
        </w:rPr>
      </w:pPr>
    </w:p>
    <w:p w14:paraId="6393373A" w14:textId="77777777" w:rsidR="005E43A2" w:rsidRDefault="005E43A2" w:rsidP="00BD65F7">
      <w:pPr>
        <w:spacing w:line="276" w:lineRule="auto"/>
        <w:jc w:val="center"/>
        <w:rPr>
          <w:rFonts w:ascii="Sylfaen" w:eastAsia="Times New Roman" w:hAnsi="Sylfaen" w:cs="Sylfaen"/>
          <w:b/>
          <w:bCs/>
          <w:i/>
          <w:sz w:val="24"/>
          <w:szCs w:val="24"/>
        </w:rPr>
      </w:pPr>
    </w:p>
    <w:tbl>
      <w:tblPr>
        <w:tblStyle w:val="TableGrid"/>
        <w:tblW w:w="9977" w:type="dxa"/>
        <w:tblInd w:w="198" w:type="dxa"/>
        <w:tblLook w:val="04A0" w:firstRow="1" w:lastRow="0" w:firstColumn="1" w:lastColumn="0" w:noHBand="0" w:noVBand="1"/>
      </w:tblPr>
      <w:tblGrid>
        <w:gridCol w:w="5024"/>
        <w:gridCol w:w="4953"/>
      </w:tblGrid>
      <w:tr w:rsidR="005E43A2" w14:paraId="2E86E570" w14:textId="77777777" w:rsidTr="00DB3EE1">
        <w:tc>
          <w:tcPr>
            <w:tcW w:w="5024" w:type="dxa"/>
          </w:tcPr>
          <w:p w14:paraId="21BAA036" w14:textId="77777777" w:rsidR="005E43A2" w:rsidRPr="0007324F" w:rsidRDefault="005E43A2" w:rsidP="00DB3EE1">
            <w:pPr>
              <w:spacing w:line="276" w:lineRule="auto"/>
              <w:rPr>
                <w:rFonts w:ascii="Sylfaen" w:eastAsia="Times New Roman" w:hAnsi="Sylfaen"/>
                <w:b/>
                <w:color w:val="000000" w:themeColor="text1"/>
                <w:sz w:val="24"/>
                <w:szCs w:val="24"/>
              </w:rPr>
            </w:pPr>
            <w:r>
              <w:rPr>
                <w:rFonts w:ascii="Sylfaen" w:eastAsia="Times New Roman" w:hAnsi="Sylfaen" w:cs="Sylfaen"/>
                <w:b/>
                <w:color w:val="000000" w:themeColor="text1"/>
                <w:sz w:val="24"/>
                <w:szCs w:val="24"/>
              </w:rPr>
              <w:t>Payer</w:t>
            </w:r>
          </w:p>
        </w:tc>
        <w:tc>
          <w:tcPr>
            <w:tcW w:w="4953" w:type="dxa"/>
          </w:tcPr>
          <w:p w14:paraId="0FA0FFED"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02F4C5E0" w14:textId="77777777" w:rsidTr="00DB3EE1">
        <w:tc>
          <w:tcPr>
            <w:tcW w:w="5024" w:type="dxa"/>
          </w:tcPr>
          <w:p w14:paraId="081CD853"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b/>
                <w:sz w:val="24"/>
                <w:szCs w:val="24"/>
              </w:rPr>
              <w:t>Registration certificate holder</w:t>
            </w:r>
          </w:p>
        </w:tc>
        <w:tc>
          <w:tcPr>
            <w:tcW w:w="4953" w:type="dxa"/>
          </w:tcPr>
          <w:p w14:paraId="55A3AB70"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31B5BDFE" w14:textId="77777777" w:rsidTr="00DB3EE1">
        <w:tc>
          <w:tcPr>
            <w:tcW w:w="5024" w:type="dxa"/>
          </w:tcPr>
          <w:p w14:paraId="0357E238" w14:textId="77777777" w:rsidR="005E43A2" w:rsidRDefault="005E43A2" w:rsidP="00DB3EE1">
            <w:pPr>
              <w:spacing w:line="276" w:lineRule="auto"/>
              <w:rPr>
                <w:rFonts w:ascii="Sylfaen" w:eastAsia="Times New Roman" w:hAnsi="Sylfaen"/>
                <w:b/>
                <w:sz w:val="24"/>
                <w:szCs w:val="24"/>
              </w:rPr>
            </w:pPr>
            <w:r>
              <w:rPr>
                <w:rFonts w:ascii="Sylfaen" w:eastAsia="Times New Roman" w:hAnsi="Sylfaen" w:cs="Sylfaen"/>
                <w:b/>
                <w:sz w:val="24"/>
                <w:szCs w:val="24"/>
              </w:rPr>
              <w:t>Manufacturers/</w:t>
            </w:r>
            <w:r w:rsidRPr="0007324F">
              <w:rPr>
                <w:rFonts w:ascii="Sylfaen" w:eastAsia="Times New Roman" w:hAnsi="Sylfaen" w:cs="Sylfaen"/>
                <w:b/>
                <w:sz w:val="24"/>
                <w:szCs w:val="24"/>
              </w:rPr>
              <w:t>Production chain</w:t>
            </w:r>
          </w:p>
        </w:tc>
        <w:tc>
          <w:tcPr>
            <w:tcW w:w="4953" w:type="dxa"/>
          </w:tcPr>
          <w:p w14:paraId="5D8E2887"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4F8E63E7" w14:textId="77777777" w:rsidTr="00DB3EE1">
        <w:tc>
          <w:tcPr>
            <w:tcW w:w="5024" w:type="dxa"/>
          </w:tcPr>
          <w:p w14:paraId="2446869A"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b/>
                <w:sz w:val="24"/>
                <w:szCs w:val="24"/>
              </w:rPr>
              <w:t xml:space="preserve">Active substance(s) name(s) </w:t>
            </w:r>
          </w:p>
        </w:tc>
        <w:tc>
          <w:tcPr>
            <w:tcW w:w="4953" w:type="dxa"/>
          </w:tcPr>
          <w:p w14:paraId="40A686CE"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66BBCD7A" w14:textId="77777777" w:rsidTr="00DB3EE1">
        <w:tc>
          <w:tcPr>
            <w:tcW w:w="5024" w:type="dxa"/>
          </w:tcPr>
          <w:p w14:paraId="249B714E"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cs="Sylfaen"/>
                <w:b/>
                <w:bCs/>
                <w:sz w:val="24"/>
                <w:szCs w:val="24"/>
              </w:rPr>
              <w:t xml:space="preserve">Name, pharmaceutical form, </w:t>
            </w:r>
            <w:r w:rsidRPr="007559B6">
              <w:rPr>
                <w:rFonts w:ascii="Sylfaen" w:eastAsia="Times New Roman" w:hAnsi="Sylfaen" w:cs="Sylfaen"/>
                <w:b/>
                <w:bCs/>
                <w:sz w:val="24"/>
                <w:szCs w:val="24"/>
              </w:rPr>
              <w:t>strength</w:t>
            </w:r>
            <w:r>
              <w:rPr>
                <w:rFonts w:ascii="Sylfaen" w:eastAsia="Times New Roman" w:hAnsi="Sylfaen" w:cs="Sylfaen"/>
                <w:b/>
                <w:bCs/>
                <w:sz w:val="24"/>
                <w:szCs w:val="24"/>
              </w:rPr>
              <w:t>,</w:t>
            </w:r>
            <w:r w:rsidRPr="0007324F">
              <w:rPr>
                <w:rFonts w:ascii="Sylfaen" w:eastAsia="Times New Roman" w:hAnsi="Sylfaen" w:cs="Sylfaen"/>
                <w:b/>
                <w:bCs/>
                <w:sz w:val="24"/>
                <w:szCs w:val="24"/>
              </w:rPr>
              <w:t xml:space="preserve">  </w:t>
            </w:r>
            <w:r>
              <w:rPr>
                <w:rFonts w:ascii="Sylfaen" w:eastAsia="Times New Roman" w:hAnsi="Sylfaen" w:cs="Sylfaen"/>
                <w:b/>
                <w:bCs/>
                <w:sz w:val="24"/>
                <w:szCs w:val="24"/>
              </w:rPr>
              <w:t>presentation</w:t>
            </w:r>
            <w:r w:rsidRPr="0007324F">
              <w:rPr>
                <w:rFonts w:ascii="Sylfaen" w:eastAsia="Times New Roman" w:hAnsi="Sylfaen" w:cs="Sylfaen"/>
                <w:b/>
                <w:bCs/>
                <w:sz w:val="24"/>
                <w:szCs w:val="24"/>
              </w:rPr>
              <w:t xml:space="preserve"> form with </w:t>
            </w:r>
            <w:r w:rsidRPr="0007324F">
              <w:rPr>
                <w:rFonts w:ascii="Sylfaen" w:hAnsi="Sylfaen"/>
                <w:b/>
              </w:rPr>
              <w:t>quantity</w:t>
            </w:r>
            <w:r>
              <w:rPr>
                <w:rFonts w:ascii="Sylfaen" w:hAnsi="Sylfaen"/>
                <w:b/>
              </w:rPr>
              <w:t xml:space="preserve"> of</w:t>
            </w:r>
            <w:r w:rsidRPr="0007324F">
              <w:rPr>
                <w:rFonts w:ascii="Sylfaen" w:hAnsi="Sylfaen"/>
                <w:b/>
              </w:rPr>
              <w:t xml:space="preserve"> units included in the package</w:t>
            </w:r>
          </w:p>
        </w:tc>
        <w:tc>
          <w:tcPr>
            <w:tcW w:w="4953" w:type="dxa"/>
          </w:tcPr>
          <w:p w14:paraId="7A5695C0" w14:textId="77777777" w:rsidR="005E43A2" w:rsidRPr="00CB65BE" w:rsidRDefault="005E43A2" w:rsidP="00DB3EE1">
            <w:pPr>
              <w:spacing w:line="276" w:lineRule="auto"/>
              <w:jc w:val="both"/>
              <w:rPr>
                <w:rFonts w:ascii="Sylfaen" w:eastAsia="Times New Roman" w:hAnsi="Sylfaen"/>
                <w:color w:val="000000" w:themeColor="text1"/>
                <w:sz w:val="24"/>
                <w:szCs w:val="24"/>
              </w:rPr>
            </w:pPr>
          </w:p>
        </w:tc>
      </w:tr>
      <w:tr w:rsidR="005E43A2" w14:paraId="7C4F4350" w14:textId="77777777" w:rsidTr="00DB3EE1">
        <w:tc>
          <w:tcPr>
            <w:tcW w:w="5024" w:type="dxa"/>
          </w:tcPr>
          <w:p w14:paraId="4DC69C5C"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cs="Sylfaen"/>
                <w:b/>
                <w:color w:val="000000" w:themeColor="text1"/>
                <w:sz w:val="24"/>
                <w:szCs w:val="24"/>
              </w:rPr>
              <w:t xml:space="preserve">Procedure  </w:t>
            </w:r>
            <w:r w:rsidRPr="00CC29D0">
              <w:rPr>
                <w:rFonts w:ascii="Sylfaen" w:eastAsia="Times New Roman" w:hAnsi="Sylfaen" w:cs="Sylfaen"/>
                <w:i/>
                <w:color w:val="000000" w:themeColor="text1"/>
                <w:sz w:val="16"/>
                <w:szCs w:val="16"/>
              </w:rPr>
              <w:t>(according to the Decree of Government of the Republic of Armenia N166-N)</w:t>
            </w:r>
          </w:p>
        </w:tc>
        <w:tc>
          <w:tcPr>
            <w:tcW w:w="4953" w:type="dxa"/>
            <w:tcBorders>
              <w:top w:val="nil"/>
              <w:left w:val="nil"/>
              <w:bottom w:val="single" w:sz="8" w:space="0" w:color="auto"/>
              <w:right w:val="single" w:sz="8" w:space="0" w:color="auto"/>
            </w:tcBorders>
          </w:tcPr>
          <w:p w14:paraId="5769437F"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1D6DE478" w14:textId="77777777" w:rsidTr="00DB3EE1">
        <w:tc>
          <w:tcPr>
            <w:tcW w:w="5024" w:type="dxa"/>
          </w:tcPr>
          <w:p w14:paraId="07D64EA6" w14:textId="77777777" w:rsidR="005E43A2" w:rsidRPr="00DF2120" w:rsidRDefault="005E43A2" w:rsidP="00C62DD6">
            <w:pPr>
              <w:spacing w:line="276" w:lineRule="auto"/>
              <w:rPr>
                <w:rFonts w:ascii="Sylfaen" w:eastAsia="Times New Roman" w:hAnsi="Sylfaen"/>
                <w:i/>
                <w:color w:val="000000" w:themeColor="text1"/>
                <w:sz w:val="24"/>
                <w:szCs w:val="24"/>
              </w:rPr>
            </w:pPr>
            <w:r>
              <w:rPr>
                <w:rFonts w:ascii="Sylfaen" w:eastAsia="Times New Roman" w:hAnsi="Sylfaen" w:cs="Sylfaen"/>
                <w:b/>
                <w:color w:val="000000" w:themeColor="text1"/>
                <w:sz w:val="24"/>
                <w:szCs w:val="24"/>
              </w:rPr>
              <w:t>Application type</w:t>
            </w:r>
            <w:r w:rsidRPr="00DF2120">
              <w:rPr>
                <w:rFonts w:ascii="Sylfaen" w:eastAsia="Times New Roman" w:hAnsi="Sylfaen" w:cs="Sylfaen"/>
                <w:i/>
                <w:color w:val="000000" w:themeColor="text1"/>
                <w:szCs w:val="24"/>
              </w:rPr>
              <w:t xml:space="preserve"> </w:t>
            </w:r>
            <w:r w:rsidRPr="00CC29D0">
              <w:rPr>
                <w:rFonts w:ascii="Sylfaen" w:eastAsia="Times New Roman" w:hAnsi="Sylfaen" w:cs="Sylfaen"/>
                <w:i/>
                <w:color w:val="000000" w:themeColor="text1"/>
                <w:sz w:val="16"/>
                <w:szCs w:val="16"/>
              </w:rPr>
              <w:t>(according to the Decree of Government of</w:t>
            </w:r>
            <w:r w:rsidR="00C62DD6">
              <w:rPr>
                <w:rFonts w:ascii="Sylfaen" w:eastAsia="Times New Roman" w:hAnsi="Sylfaen" w:cs="Sylfaen"/>
                <w:i/>
                <w:color w:val="000000" w:themeColor="text1"/>
                <w:sz w:val="16"/>
                <w:szCs w:val="16"/>
              </w:rPr>
              <w:t xml:space="preserve"> the Republic of Armenia N166-N</w:t>
            </w:r>
            <w:r w:rsidRPr="00CC29D0">
              <w:rPr>
                <w:rFonts w:ascii="Sylfaen" w:eastAsia="Times New Roman" w:hAnsi="Sylfaen" w:cs="Sylfaen"/>
                <w:i/>
                <w:color w:val="000000" w:themeColor="text1"/>
                <w:sz w:val="16"/>
                <w:szCs w:val="16"/>
              </w:rPr>
              <w:t>)</w:t>
            </w:r>
          </w:p>
        </w:tc>
        <w:tc>
          <w:tcPr>
            <w:tcW w:w="4953" w:type="dxa"/>
            <w:tcBorders>
              <w:top w:val="nil"/>
              <w:left w:val="nil"/>
              <w:bottom w:val="single" w:sz="8" w:space="0" w:color="auto"/>
              <w:right w:val="single" w:sz="8" w:space="0" w:color="auto"/>
            </w:tcBorders>
          </w:tcPr>
          <w:p w14:paraId="4393F013" w14:textId="77777777" w:rsidR="005E43A2" w:rsidRDefault="005E43A2" w:rsidP="00DB3EE1">
            <w:pPr>
              <w:spacing w:line="276" w:lineRule="auto"/>
              <w:jc w:val="both"/>
              <w:rPr>
                <w:rFonts w:ascii="Sylfaen" w:hAnsi="Sylfaen"/>
                <w:color w:val="000000"/>
                <w:sz w:val="24"/>
                <w:szCs w:val="24"/>
              </w:rPr>
            </w:pPr>
          </w:p>
        </w:tc>
      </w:tr>
      <w:tr w:rsidR="005E43A2" w14:paraId="58EC4DF9" w14:textId="77777777" w:rsidTr="00DB3EE1">
        <w:tc>
          <w:tcPr>
            <w:tcW w:w="5024" w:type="dxa"/>
          </w:tcPr>
          <w:p w14:paraId="1BE281B9" w14:textId="77777777" w:rsidR="005E43A2" w:rsidRPr="009822CF" w:rsidRDefault="005E43A2" w:rsidP="00DB3EE1">
            <w:pPr>
              <w:spacing w:line="276" w:lineRule="auto"/>
              <w:rPr>
                <w:rFonts w:ascii="Sylfaen" w:eastAsia="Times New Roman" w:hAnsi="Sylfaen"/>
                <w:color w:val="000000" w:themeColor="text1"/>
                <w:sz w:val="24"/>
                <w:szCs w:val="24"/>
                <w:lang w:val="en-ZW"/>
              </w:rPr>
            </w:pPr>
            <w:r>
              <w:rPr>
                <w:rFonts w:ascii="Sylfaen" w:eastAsia="Times New Roman" w:hAnsi="Sylfaen" w:cs="Sylfaen"/>
                <w:b/>
                <w:color w:val="000000" w:themeColor="text1"/>
                <w:sz w:val="24"/>
                <w:szCs w:val="24"/>
              </w:rPr>
              <w:t xml:space="preserve">Assessment fee in AMD </w:t>
            </w:r>
            <w:r>
              <w:rPr>
                <w:rFonts w:ascii="Sylfaen" w:eastAsia="Times New Roman" w:hAnsi="Sylfaen" w:cs="Sylfaen"/>
                <w:b/>
                <w:color w:val="000000" w:themeColor="text1"/>
                <w:sz w:val="24"/>
                <w:szCs w:val="24"/>
                <w:lang w:val="en-ZW"/>
              </w:rPr>
              <w:t>(including VAT)</w:t>
            </w:r>
          </w:p>
        </w:tc>
        <w:tc>
          <w:tcPr>
            <w:tcW w:w="4953" w:type="dxa"/>
          </w:tcPr>
          <w:p w14:paraId="5B975D8A" w14:textId="77777777" w:rsidR="005E43A2" w:rsidRDefault="005E43A2" w:rsidP="00DB3EE1">
            <w:pPr>
              <w:spacing w:line="276" w:lineRule="auto"/>
              <w:jc w:val="both"/>
              <w:rPr>
                <w:rFonts w:ascii="Sylfaen" w:hAnsi="Sylfaen"/>
                <w:color w:val="000000"/>
                <w:sz w:val="24"/>
                <w:szCs w:val="24"/>
              </w:rPr>
            </w:pPr>
          </w:p>
        </w:tc>
      </w:tr>
      <w:tr w:rsidR="005E43A2" w14:paraId="175BD06E" w14:textId="77777777" w:rsidTr="00DB3EE1">
        <w:tc>
          <w:tcPr>
            <w:tcW w:w="5024" w:type="dxa"/>
          </w:tcPr>
          <w:p w14:paraId="7C78374C" w14:textId="77777777" w:rsidR="005E43A2" w:rsidRPr="00243DBD" w:rsidRDefault="005E43A2" w:rsidP="00DB3EE1">
            <w:pPr>
              <w:spacing w:line="276" w:lineRule="auto"/>
              <w:rPr>
                <w:rFonts w:ascii="Sylfaen" w:eastAsia="Times New Roman" w:hAnsi="Sylfaen" w:cs="Sylfaen"/>
                <w:b/>
                <w:color w:val="000000" w:themeColor="text1"/>
                <w:sz w:val="24"/>
                <w:szCs w:val="24"/>
                <w:lang w:val="en-ZW"/>
              </w:rPr>
            </w:pPr>
            <w:r>
              <w:rPr>
                <w:rFonts w:ascii="Sylfaen" w:eastAsia="Times New Roman" w:hAnsi="Sylfaen" w:cs="Sylfaen"/>
                <w:b/>
                <w:color w:val="000000" w:themeColor="text1"/>
                <w:sz w:val="24"/>
                <w:szCs w:val="24"/>
              </w:rPr>
              <w:t xml:space="preserve">Assessment fee in USD </w:t>
            </w:r>
            <w:r>
              <w:rPr>
                <w:rFonts w:ascii="Sylfaen" w:eastAsia="Times New Roman" w:hAnsi="Sylfaen" w:cs="Sylfaen"/>
                <w:b/>
                <w:color w:val="000000" w:themeColor="text1"/>
                <w:sz w:val="24"/>
                <w:szCs w:val="24"/>
                <w:lang w:val="en-ZW"/>
              </w:rPr>
              <w:t>(including VAT)</w:t>
            </w:r>
          </w:p>
        </w:tc>
        <w:tc>
          <w:tcPr>
            <w:tcW w:w="4953" w:type="dxa"/>
          </w:tcPr>
          <w:p w14:paraId="2AEE69C1" w14:textId="77777777" w:rsidR="005E43A2" w:rsidRDefault="005E43A2" w:rsidP="00DB3EE1">
            <w:pPr>
              <w:spacing w:line="276" w:lineRule="auto"/>
              <w:jc w:val="both"/>
              <w:rPr>
                <w:rFonts w:ascii="Sylfaen" w:eastAsia="Times New Roman" w:hAnsi="Sylfaen"/>
                <w:color w:val="000000" w:themeColor="text1"/>
                <w:sz w:val="24"/>
                <w:szCs w:val="24"/>
              </w:rPr>
            </w:pPr>
          </w:p>
        </w:tc>
      </w:tr>
    </w:tbl>
    <w:p w14:paraId="3857D218" w14:textId="77777777" w:rsidR="005E43A2" w:rsidRPr="00C62DD6" w:rsidRDefault="005E43A2" w:rsidP="005E43A2">
      <w:pPr>
        <w:spacing w:line="276" w:lineRule="auto"/>
        <w:jc w:val="both"/>
        <w:rPr>
          <w:rFonts w:ascii="Sylfaen" w:eastAsia="Times New Roman" w:hAnsi="Sylfaen"/>
          <w:color w:val="000000" w:themeColor="text1"/>
          <w:sz w:val="20"/>
          <w:szCs w:val="20"/>
        </w:rPr>
      </w:pPr>
      <w:r w:rsidRPr="00C62DD6">
        <w:rPr>
          <w:rFonts w:ascii="Sylfaen" w:hAnsi="Sylfaen"/>
          <w:color w:val="000000"/>
          <w:sz w:val="20"/>
          <w:szCs w:val="20"/>
        </w:rPr>
        <w:t xml:space="preserve">Please note that commission will be deducted from the transferred amount and the payment has to be received in full. We require all international transfers to us to be made with the </w:t>
      </w:r>
      <w:r w:rsidRPr="00C62DD6">
        <w:rPr>
          <w:rFonts w:ascii="Sylfaen" w:hAnsi="Sylfaen"/>
          <w:b/>
          <w:bCs/>
          <w:color w:val="000000"/>
          <w:sz w:val="20"/>
          <w:szCs w:val="20"/>
        </w:rPr>
        <w:t>OURG</w:t>
      </w:r>
      <w:r w:rsidRPr="00C62DD6">
        <w:rPr>
          <w:rFonts w:ascii="Sylfaen" w:hAnsi="Sylfaen"/>
          <w:color w:val="000000"/>
          <w:sz w:val="20"/>
          <w:szCs w:val="20"/>
        </w:rPr>
        <w:t xml:space="preserve"> instruction (you pay all transfer charges: Guaranteed)!</w:t>
      </w:r>
    </w:p>
    <w:p w14:paraId="1C23BD29" w14:textId="77777777" w:rsidR="005E43A2" w:rsidRDefault="005E43A2" w:rsidP="005E43A2">
      <w:pPr>
        <w:spacing w:line="276" w:lineRule="auto"/>
        <w:jc w:val="both"/>
        <w:rPr>
          <w:rFonts w:ascii="Sylfaen" w:eastAsia="Times New Roman" w:hAnsi="Sylfaen"/>
          <w:color w:val="000000" w:themeColor="text1"/>
          <w:sz w:val="24"/>
          <w:szCs w:val="24"/>
        </w:rPr>
      </w:pPr>
    </w:p>
    <w:p w14:paraId="221C8A97" w14:textId="77777777" w:rsidR="005E43A2" w:rsidRDefault="005E43A2" w:rsidP="005E43A2">
      <w:pPr>
        <w:spacing w:line="276" w:lineRule="auto"/>
        <w:jc w:val="both"/>
        <w:rPr>
          <w:rFonts w:ascii="Sylfaen" w:eastAsia="Times New Roman" w:hAnsi="Sylfaen" w:cs="Sylfaen"/>
          <w:bCs/>
          <w:i/>
          <w:sz w:val="20"/>
          <w:szCs w:val="20"/>
        </w:rPr>
      </w:pPr>
    </w:p>
    <w:p w14:paraId="3BFD7B47" w14:textId="77777777" w:rsidR="005E43A2" w:rsidRPr="009712EC" w:rsidRDefault="005E43A2" w:rsidP="005E43A2">
      <w:pPr>
        <w:spacing w:line="276" w:lineRule="auto"/>
        <w:jc w:val="both"/>
        <w:rPr>
          <w:rFonts w:ascii="Sylfaen" w:eastAsia="Times New Roman" w:hAnsi="Sylfaen" w:cs="Sylfaen"/>
          <w:bCs/>
          <w:i/>
          <w:sz w:val="20"/>
          <w:szCs w:val="20"/>
        </w:rPr>
      </w:pPr>
    </w:p>
    <w:p w14:paraId="066F2405" w14:textId="77777777" w:rsidR="000D2F68" w:rsidRPr="00395362" w:rsidRDefault="000D2F68" w:rsidP="000D2F68">
      <w:pPr>
        <w:tabs>
          <w:tab w:val="left" w:pos="6795"/>
        </w:tabs>
        <w:spacing w:line="276" w:lineRule="auto"/>
        <w:rPr>
          <w:rFonts w:ascii="Sylfaen" w:eastAsia="Times New Roman" w:hAnsi="Sylfaen" w:cs="Calibri"/>
          <w:bCs/>
          <w:sz w:val="24"/>
          <w:szCs w:val="24"/>
        </w:rPr>
      </w:pPr>
      <w:r w:rsidRPr="00395362">
        <w:rPr>
          <w:rFonts w:ascii="Sylfaen" w:eastAsia="Times New Roman" w:hAnsi="Sylfaen" w:cs="Calibri"/>
          <w:bCs/>
          <w:sz w:val="24"/>
          <w:szCs w:val="24"/>
        </w:rPr>
        <w:t xml:space="preserve">Head of the Finance and Accounting Department   ______________________ L. </w:t>
      </w:r>
      <w:proofErr w:type="spellStart"/>
      <w:r w:rsidRPr="00395362">
        <w:rPr>
          <w:rFonts w:ascii="Sylfaen" w:eastAsia="Times New Roman" w:hAnsi="Sylfaen" w:cs="Calibri"/>
          <w:bCs/>
          <w:sz w:val="24"/>
          <w:szCs w:val="24"/>
        </w:rPr>
        <w:t>Shakhbatyan</w:t>
      </w:r>
      <w:proofErr w:type="spellEnd"/>
    </w:p>
    <w:p w14:paraId="70C58365" w14:textId="77777777" w:rsidR="000D2F68" w:rsidRDefault="000D2F68" w:rsidP="000D2F68">
      <w:pPr>
        <w:spacing w:line="276" w:lineRule="auto"/>
        <w:jc w:val="both"/>
        <w:rPr>
          <w:rFonts w:ascii="Sylfaen" w:hAnsi="Sylfaen"/>
          <w:sz w:val="24"/>
          <w:szCs w:val="24"/>
        </w:rPr>
      </w:pPr>
    </w:p>
    <w:p w14:paraId="644EA0A4" w14:textId="77777777" w:rsidR="005E43A2" w:rsidRPr="00E059FE" w:rsidRDefault="005E43A2" w:rsidP="000D2F68">
      <w:pPr>
        <w:spacing w:line="276" w:lineRule="auto"/>
        <w:jc w:val="both"/>
        <w:rPr>
          <w:rFonts w:ascii="Sylfaen" w:eastAsia="Times New Roman" w:hAnsi="Sylfaen" w:cs="Sylfaen"/>
          <w:b/>
          <w:bCs/>
          <w:i/>
          <w:sz w:val="24"/>
          <w:szCs w:val="24"/>
        </w:rPr>
      </w:pPr>
    </w:p>
    <w:sectPr w:rsidR="005E43A2" w:rsidRPr="00E059FE" w:rsidSect="00183401">
      <w:pgSz w:w="12240" w:h="15840"/>
      <w:pgMar w:top="630" w:right="850" w:bottom="27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51355" w14:textId="77777777" w:rsidR="003E2EB3" w:rsidRDefault="003E2EB3" w:rsidP="00506C1A">
      <w:r>
        <w:separator/>
      </w:r>
    </w:p>
  </w:endnote>
  <w:endnote w:type="continuationSeparator" w:id="0">
    <w:p w14:paraId="20F38E3D" w14:textId="77777777" w:rsidR="003E2EB3" w:rsidRDefault="003E2EB3" w:rsidP="005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3275" w14:textId="77777777" w:rsidR="003E2EB3" w:rsidRDefault="003E2EB3" w:rsidP="00506C1A">
      <w:r>
        <w:separator/>
      </w:r>
    </w:p>
  </w:footnote>
  <w:footnote w:type="continuationSeparator" w:id="0">
    <w:p w14:paraId="7265602B" w14:textId="77777777" w:rsidR="003E2EB3" w:rsidRDefault="003E2EB3" w:rsidP="0050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603D0"/>
    <w:multiLevelType w:val="multilevel"/>
    <w:tmpl w:val="9886D55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194CDA"/>
    <w:multiLevelType w:val="hybridMultilevel"/>
    <w:tmpl w:val="51FA3648"/>
    <w:lvl w:ilvl="0" w:tplc="50924D1A">
      <w:start w:val="6"/>
      <w:numFmt w:val="bullet"/>
      <w:lvlText w:val=""/>
      <w:lvlJc w:val="left"/>
      <w:pPr>
        <w:ind w:left="720" w:hanging="360"/>
      </w:pPr>
      <w:rPr>
        <w:rFonts w:ascii="Symbol" w:eastAsia="Times New Roman" w:hAnsi="Symbol"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C1A"/>
    <w:rsid w:val="0007324F"/>
    <w:rsid w:val="00076E9C"/>
    <w:rsid w:val="00080394"/>
    <w:rsid w:val="0008740E"/>
    <w:rsid w:val="000C7807"/>
    <w:rsid w:val="000D2F68"/>
    <w:rsid w:val="000F0711"/>
    <w:rsid w:val="000F2FF3"/>
    <w:rsid w:val="00146F05"/>
    <w:rsid w:val="00167E52"/>
    <w:rsid w:val="00183401"/>
    <w:rsid w:val="00183A5D"/>
    <w:rsid w:val="001957BE"/>
    <w:rsid w:val="001C13B4"/>
    <w:rsid w:val="001F3031"/>
    <w:rsid w:val="001F748B"/>
    <w:rsid w:val="00243DBD"/>
    <w:rsid w:val="00247C08"/>
    <w:rsid w:val="00254D13"/>
    <w:rsid w:val="002841EB"/>
    <w:rsid w:val="002A4C67"/>
    <w:rsid w:val="002B2F25"/>
    <w:rsid w:val="002B5E25"/>
    <w:rsid w:val="002C362F"/>
    <w:rsid w:val="002E3EA5"/>
    <w:rsid w:val="002F51F4"/>
    <w:rsid w:val="0030134D"/>
    <w:rsid w:val="00321E6E"/>
    <w:rsid w:val="00330809"/>
    <w:rsid w:val="00331554"/>
    <w:rsid w:val="00357370"/>
    <w:rsid w:val="00365DC1"/>
    <w:rsid w:val="003850E3"/>
    <w:rsid w:val="00387EC9"/>
    <w:rsid w:val="003C3B53"/>
    <w:rsid w:val="003C566A"/>
    <w:rsid w:val="003D6CBC"/>
    <w:rsid w:val="003E2EB3"/>
    <w:rsid w:val="004509A0"/>
    <w:rsid w:val="00457263"/>
    <w:rsid w:val="00464D2D"/>
    <w:rsid w:val="00466AD6"/>
    <w:rsid w:val="00477DA3"/>
    <w:rsid w:val="00480535"/>
    <w:rsid w:val="004A2B70"/>
    <w:rsid w:val="004A4090"/>
    <w:rsid w:val="00506C1A"/>
    <w:rsid w:val="0051371B"/>
    <w:rsid w:val="00531326"/>
    <w:rsid w:val="00531F54"/>
    <w:rsid w:val="00533942"/>
    <w:rsid w:val="005642B5"/>
    <w:rsid w:val="00580DF5"/>
    <w:rsid w:val="005A4273"/>
    <w:rsid w:val="005A7A7B"/>
    <w:rsid w:val="005B0497"/>
    <w:rsid w:val="005D00DB"/>
    <w:rsid w:val="005D3771"/>
    <w:rsid w:val="005E43A2"/>
    <w:rsid w:val="005F3BA8"/>
    <w:rsid w:val="005F7B7D"/>
    <w:rsid w:val="00603AD5"/>
    <w:rsid w:val="00620227"/>
    <w:rsid w:val="006269F2"/>
    <w:rsid w:val="00627DCA"/>
    <w:rsid w:val="00640CA1"/>
    <w:rsid w:val="00641756"/>
    <w:rsid w:val="00666DD0"/>
    <w:rsid w:val="0067036A"/>
    <w:rsid w:val="00677C09"/>
    <w:rsid w:val="00690371"/>
    <w:rsid w:val="006B0DF4"/>
    <w:rsid w:val="006F4302"/>
    <w:rsid w:val="006F4C5C"/>
    <w:rsid w:val="007159F9"/>
    <w:rsid w:val="007349FE"/>
    <w:rsid w:val="007474D8"/>
    <w:rsid w:val="007559B6"/>
    <w:rsid w:val="0076070F"/>
    <w:rsid w:val="007C339D"/>
    <w:rsid w:val="00802BE8"/>
    <w:rsid w:val="00814C89"/>
    <w:rsid w:val="0085730A"/>
    <w:rsid w:val="00860ACA"/>
    <w:rsid w:val="00861A86"/>
    <w:rsid w:val="00882416"/>
    <w:rsid w:val="008B6CFE"/>
    <w:rsid w:val="008C65C9"/>
    <w:rsid w:val="008D2C26"/>
    <w:rsid w:val="00911C3D"/>
    <w:rsid w:val="009308AE"/>
    <w:rsid w:val="0093151C"/>
    <w:rsid w:val="009418FC"/>
    <w:rsid w:val="00972DDA"/>
    <w:rsid w:val="00984E61"/>
    <w:rsid w:val="00985D4E"/>
    <w:rsid w:val="0099036C"/>
    <w:rsid w:val="009A5064"/>
    <w:rsid w:val="009B178A"/>
    <w:rsid w:val="009E2AEA"/>
    <w:rsid w:val="009F5E7B"/>
    <w:rsid w:val="00A00C3B"/>
    <w:rsid w:val="00A1261C"/>
    <w:rsid w:val="00A23954"/>
    <w:rsid w:val="00A26BD1"/>
    <w:rsid w:val="00A26C8D"/>
    <w:rsid w:val="00A7032B"/>
    <w:rsid w:val="00AB0F90"/>
    <w:rsid w:val="00AE5A9A"/>
    <w:rsid w:val="00B155C2"/>
    <w:rsid w:val="00B5381F"/>
    <w:rsid w:val="00B5526E"/>
    <w:rsid w:val="00BA5AB7"/>
    <w:rsid w:val="00BD45B8"/>
    <w:rsid w:val="00BD65F7"/>
    <w:rsid w:val="00BE41E2"/>
    <w:rsid w:val="00BE43E2"/>
    <w:rsid w:val="00BF0543"/>
    <w:rsid w:val="00BF1D33"/>
    <w:rsid w:val="00C15798"/>
    <w:rsid w:val="00C35B3A"/>
    <w:rsid w:val="00C567B1"/>
    <w:rsid w:val="00C62DD6"/>
    <w:rsid w:val="00C653E4"/>
    <w:rsid w:val="00C67F9A"/>
    <w:rsid w:val="00C81A4A"/>
    <w:rsid w:val="00CA2CE0"/>
    <w:rsid w:val="00CA63EA"/>
    <w:rsid w:val="00CB3429"/>
    <w:rsid w:val="00CB65BE"/>
    <w:rsid w:val="00D3313B"/>
    <w:rsid w:val="00D3749C"/>
    <w:rsid w:val="00D43B6B"/>
    <w:rsid w:val="00D736F8"/>
    <w:rsid w:val="00D87A18"/>
    <w:rsid w:val="00D930E0"/>
    <w:rsid w:val="00D95FAB"/>
    <w:rsid w:val="00DB45E4"/>
    <w:rsid w:val="00DD2854"/>
    <w:rsid w:val="00DF2120"/>
    <w:rsid w:val="00DF3D10"/>
    <w:rsid w:val="00E059FE"/>
    <w:rsid w:val="00E064C3"/>
    <w:rsid w:val="00E13D39"/>
    <w:rsid w:val="00E36C84"/>
    <w:rsid w:val="00E5683D"/>
    <w:rsid w:val="00EB2E5F"/>
    <w:rsid w:val="00ED4928"/>
    <w:rsid w:val="00EF3FAA"/>
    <w:rsid w:val="00EF731F"/>
    <w:rsid w:val="00F10C7B"/>
    <w:rsid w:val="00F2141D"/>
    <w:rsid w:val="00F349CC"/>
    <w:rsid w:val="00F366E7"/>
    <w:rsid w:val="00F548F1"/>
    <w:rsid w:val="00F75F92"/>
    <w:rsid w:val="00FB253F"/>
    <w:rsid w:val="00FB3278"/>
    <w:rsid w:val="00FB58C6"/>
    <w:rsid w:val="00FD1311"/>
    <w:rsid w:val="00FD1F4F"/>
    <w:rsid w:val="00FE6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C68A"/>
  <w15:docId w15:val="{889D8C18-62E4-4641-A5F8-02F2B0C3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1A"/>
    <w:pPr>
      <w:spacing w:after="0" w:line="240" w:lineRule="auto"/>
      <w:ind w:left="0"/>
    </w:pPr>
    <w:rPr>
      <w:rFonts w:ascii="Calibri" w:hAnsi="Calibri" w:cs="Times New Roman"/>
      <w:sz w:val="22"/>
      <w:szCs w:val="22"/>
      <w:lang w:bidi="ar-SA"/>
    </w:rPr>
  </w:style>
  <w:style w:type="paragraph" w:styleId="Heading1">
    <w:name w:val="heading 1"/>
    <w:basedOn w:val="Normal"/>
    <w:next w:val="Normal"/>
    <w:link w:val="Heading1Char"/>
    <w:uiPriority w:val="9"/>
    <w:qFormat/>
    <w:rsid w:val="008B6CFE"/>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8B6CFE"/>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8B6CFE"/>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8B6CFE"/>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B6CFE"/>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8B6CF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B6CFE"/>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B6CFE"/>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8B6CFE"/>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FE"/>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8B6CFE"/>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8B6CFE"/>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8B6CFE"/>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B6CFE"/>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B6CFE"/>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B6CFE"/>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B6CFE"/>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8B6CFE"/>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8B6CFE"/>
    <w:rPr>
      <w:b/>
      <w:bCs/>
      <w:smallCaps/>
      <w:color w:val="1F497D" w:themeColor="text2"/>
      <w:spacing w:val="10"/>
      <w:sz w:val="18"/>
      <w:szCs w:val="18"/>
    </w:rPr>
  </w:style>
  <w:style w:type="paragraph" w:styleId="Title">
    <w:name w:val="Title"/>
    <w:next w:val="Normal"/>
    <w:link w:val="TitleChar"/>
    <w:uiPriority w:val="10"/>
    <w:qFormat/>
    <w:rsid w:val="008B6CF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8B6CF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B6CFE"/>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B6CFE"/>
    <w:rPr>
      <w:smallCaps/>
      <w:color w:val="938953" w:themeColor="background2" w:themeShade="7F"/>
      <w:spacing w:val="5"/>
      <w:sz w:val="28"/>
      <w:szCs w:val="28"/>
    </w:rPr>
  </w:style>
  <w:style w:type="character" w:styleId="Strong">
    <w:name w:val="Strong"/>
    <w:uiPriority w:val="22"/>
    <w:qFormat/>
    <w:rsid w:val="008B6CFE"/>
    <w:rPr>
      <w:b/>
      <w:bCs/>
      <w:spacing w:val="0"/>
    </w:rPr>
  </w:style>
  <w:style w:type="character" w:styleId="Emphasis">
    <w:name w:val="Emphasis"/>
    <w:uiPriority w:val="20"/>
    <w:qFormat/>
    <w:rsid w:val="008B6CFE"/>
    <w:rPr>
      <w:b/>
      <w:bCs/>
      <w:smallCaps/>
      <w:dstrike w:val="0"/>
      <w:color w:val="5A5A5A" w:themeColor="text1" w:themeTint="A5"/>
      <w:spacing w:val="20"/>
      <w:kern w:val="0"/>
      <w:vertAlign w:val="baseline"/>
    </w:rPr>
  </w:style>
  <w:style w:type="paragraph" w:styleId="NoSpacing">
    <w:name w:val="No Spacing"/>
    <w:basedOn w:val="Normal"/>
    <w:uiPriority w:val="1"/>
    <w:qFormat/>
    <w:rsid w:val="008B6CFE"/>
  </w:style>
  <w:style w:type="paragraph" w:styleId="ListParagraph">
    <w:name w:val="List Paragraph"/>
    <w:basedOn w:val="Normal"/>
    <w:uiPriority w:val="34"/>
    <w:qFormat/>
    <w:rsid w:val="008B6CFE"/>
    <w:pPr>
      <w:ind w:left="720"/>
      <w:contextualSpacing/>
    </w:pPr>
  </w:style>
  <w:style w:type="paragraph" w:styleId="Quote">
    <w:name w:val="Quote"/>
    <w:basedOn w:val="Normal"/>
    <w:next w:val="Normal"/>
    <w:link w:val="QuoteChar"/>
    <w:uiPriority w:val="29"/>
    <w:qFormat/>
    <w:rsid w:val="008B6CFE"/>
    <w:rPr>
      <w:i/>
      <w:iCs/>
    </w:rPr>
  </w:style>
  <w:style w:type="character" w:customStyle="1" w:styleId="QuoteChar">
    <w:name w:val="Quote Char"/>
    <w:basedOn w:val="DefaultParagraphFont"/>
    <w:link w:val="Quote"/>
    <w:uiPriority w:val="29"/>
    <w:rsid w:val="008B6CFE"/>
    <w:rPr>
      <w:i/>
      <w:iCs/>
      <w:color w:val="5A5A5A" w:themeColor="text1" w:themeTint="A5"/>
      <w:sz w:val="20"/>
      <w:szCs w:val="20"/>
    </w:rPr>
  </w:style>
  <w:style w:type="paragraph" w:styleId="IntenseQuote">
    <w:name w:val="Intense Quote"/>
    <w:basedOn w:val="Normal"/>
    <w:next w:val="Normal"/>
    <w:link w:val="IntenseQuoteChar"/>
    <w:uiPriority w:val="30"/>
    <w:qFormat/>
    <w:rsid w:val="008B6CF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8B6CFE"/>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8B6CFE"/>
    <w:rPr>
      <w:smallCaps/>
      <w:dstrike w:val="0"/>
      <w:color w:val="5A5A5A" w:themeColor="text1" w:themeTint="A5"/>
      <w:vertAlign w:val="baseline"/>
    </w:rPr>
  </w:style>
  <w:style w:type="character" w:styleId="IntenseEmphasis">
    <w:name w:val="Intense Emphasis"/>
    <w:uiPriority w:val="21"/>
    <w:qFormat/>
    <w:rsid w:val="008B6CFE"/>
    <w:rPr>
      <w:b/>
      <w:bCs/>
      <w:smallCaps/>
      <w:color w:val="4F81BD" w:themeColor="accent1"/>
      <w:spacing w:val="40"/>
    </w:rPr>
  </w:style>
  <w:style w:type="character" w:styleId="SubtleReference">
    <w:name w:val="Subtle Reference"/>
    <w:uiPriority w:val="31"/>
    <w:qFormat/>
    <w:rsid w:val="008B6CF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B6CFE"/>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B6CFE"/>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8B6CFE"/>
    <w:pPr>
      <w:outlineLvl w:val="9"/>
    </w:pPr>
  </w:style>
  <w:style w:type="paragraph" w:styleId="Header">
    <w:name w:val="header"/>
    <w:basedOn w:val="Normal"/>
    <w:link w:val="HeaderChar"/>
    <w:uiPriority w:val="99"/>
    <w:semiHidden/>
    <w:unhideWhenUsed/>
    <w:rsid w:val="00506C1A"/>
    <w:pPr>
      <w:tabs>
        <w:tab w:val="center" w:pos="4844"/>
        <w:tab w:val="right" w:pos="9689"/>
      </w:tabs>
    </w:pPr>
  </w:style>
  <w:style w:type="character" w:customStyle="1" w:styleId="HeaderChar">
    <w:name w:val="Header Char"/>
    <w:basedOn w:val="DefaultParagraphFont"/>
    <w:link w:val="Header"/>
    <w:uiPriority w:val="99"/>
    <w:semiHidden/>
    <w:rsid w:val="00506C1A"/>
    <w:rPr>
      <w:rFonts w:ascii="Calibri" w:hAnsi="Calibri" w:cs="Times New Roman"/>
      <w:sz w:val="22"/>
      <w:szCs w:val="22"/>
      <w:lang w:bidi="ar-SA"/>
    </w:rPr>
  </w:style>
  <w:style w:type="paragraph" w:styleId="Footer">
    <w:name w:val="footer"/>
    <w:basedOn w:val="Normal"/>
    <w:link w:val="FooterChar"/>
    <w:uiPriority w:val="99"/>
    <w:semiHidden/>
    <w:unhideWhenUsed/>
    <w:rsid w:val="00506C1A"/>
    <w:pPr>
      <w:tabs>
        <w:tab w:val="center" w:pos="4844"/>
        <w:tab w:val="right" w:pos="9689"/>
      </w:tabs>
    </w:pPr>
  </w:style>
  <w:style w:type="character" w:customStyle="1" w:styleId="FooterChar">
    <w:name w:val="Footer Char"/>
    <w:basedOn w:val="DefaultParagraphFont"/>
    <w:link w:val="Footer"/>
    <w:uiPriority w:val="99"/>
    <w:semiHidden/>
    <w:rsid w:val="00506C1A"/>
    <w:rPr>
      <w:rFonts w:ascii="Calibri" w:hAnsi="Calibri" w:cs="Times New Roman"/>
      <w:sz w:val="22"/>
      <w:szCs w:val="22"/>
      <w:lang w:bidi="ar-SA"/>
    </w:rPr>
  </w:style>
  <w:style w:type="character" w:styleId="PlaceholderText">
    <w:name w:val="Placeholder Text"/>
    <w:basedOn w:val="DefaultParagraphFont"/>
    <w:uiPriority w:val="99"/>
    <w:semiHidden/>
    <w:rsid w:val="00FD1F4F"/>
    <w:rPr>
      <w:color w:val="808080"/>
    </w:rPr>
  </w:style>
  <w:style w:type="paragraph" w:styleId="BalloonText">
    <w:name w:val="Balloon Text"/>
    <w:basedOn w:val="Normal"/>
    <w:link w:val="BalloonTextChar"/>
    <w:uiPriority w:val="99"/>
    <w:semiHidden/>
    <w:unhideWhenUsed/>
    <w:rsid w:val="00FD1F4F"/>
    <w:rPr>
      <w:rFonts w:ascii="Tahoma" w:hAnsi="Tahoma" w:cs="Tahoma"/>
      <w:sz w:val="16"/>
      <w:szCs w:val="16"/>
    </w:rPr>
  </w:style>
  <w:style w:type="character" w:customStyle="1" w:styleId="BalloonTextChar">
    <w:name w:val="Balloon Text Char"/>
    <w:basedOn w:val="DefaultParagraphFont"/>
    <w:link w:val="BalloonText"/>
    <w:uiPriority w:val="99"/>
    <w:semiHidden/>
    <w:rsid w:val="00FD1F4F"/>
    <w:rPr>
      <w:rFonts w:ascii="Tahoma" w:hAnsi="Tahoma" w:cs="Tahoma"/>
      <w:sz w:val="16"/>
      <w:szCs w:val="16"/>
      <w:lang w:bidi="ar-SA"/>
    </w:rPr>
  </w:style>
  <w:style w:type="table" w:styleId="TableGrid">
    <w:name w:val="Table Grid"/>
    <w:basedOn w:val="TableNormal"/>
    <w:uiPriority w:val="59"/>
    <w:rsid w:val="00E1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2036">
      <w:bodyDiv w:val="1"/>
      <w:marLeft w:val="0"/>
      <w:marRight w:val="0"/>
      <w:marTop w:val="0"/>
      <w:marBottom w:val="0"/>
      <w:divBdr>
        <w:top w:val="none" w:sz="0" w:space="0" w:color="auto"/>
        <w:left w:val="none" w:sz="0" w:space="0" w:color="auto"/>
        <w:bottom w:val="none" w:sz="0" w:space="0" w:color="auto"/>
        <w:right w:val="none" w:sz="0" w:space="0" w:color="auto"/>
      </w:divBdr>
    </w:div>
    <w:div w:id="147594070">
      <w:bodyDiv w:val="1"/>
      <w:marLeft w:val="0"/>
      <w:marRight w:val="0"/>
      <w:marTop w:val="0"/>
      <w:marBottom w:val="0"/>
      <w:divBdr>
        <w:top w:val="none" w:sz="0" w:space="0" w:color="auto"/>
        <w:left w:val="none" w:sz="0" w:space="0" w:color="auto"/>
        <w:bottom w:val="none" w:sz="0" w:space="0" w:color="auto"/>
        <w:right w:val="none" w:sz="0" w:space="0" w:color="auto"/>
      </w:divBdr>
    </w:div>
    <w:div w:id="241381065">
      <w:bodyDiv w:val="1"/>
      <w:marLeft w:val="0"/>
      <w:marRight w:val="0"/>
      <w:marTop w:val="0"/>
      <w:marBottom w:val="0"/>
      <w:divBdr>
        <w:top w:val="none" w:sz="0" w:space="0" w:color="auto"/>
        <w:left w:val="none" w:sz="0" w:space="0" w:color="auto"/>
        <w:bottom w:val="none" w:sz="0" w:space="0" w:color="auto"/>
        <w:right w:val="none" w:sz="0" w:space="0" w:color="auto"/>
      </w:divBdr>
    </w:div>
    <w:div w:id="286929910">
      <w:bodyDiv w:val="1"/>
      <w:marLeft w:val="0"/>
      <w:marRight w:val="0"/>
      <w:marTop w:val="0"/>
      <w:marBottom w:val="0"/>
      <w:divBdr>
        <w:top w:val="none" w:sz="0" w:space="0" w:color="auto"/>
        <w:left w:val="none" w:sz="0" w:space="0" w:color="auto"/>
        <w:bottom w:val="none" w:sz="0" w:space="0" w:color="auto"/>
        <w:right w:val="none" w:sz="0" w:space="0" w:color="auto"/>
      </w:divBdr>
    </w:div>
    <w:div w:id="397365693">
      <w:bodyDiv w:val="1"/>
      <w:marLeft w:val="0"/>
      <w:marRight w:val="0"/>
      <w:marTop w:val="0"/>
      <w:marBottom w:val="0"/>
      <w:divBdr>
        <w:top w:val="none" w:sz="0" w:space="0" w:color="auto"/>
        <w:left w:val="none" w:sz="0" w:space="0" w:color="auto"/>
        <w:bottom w:val="none" w:sz="0" w:space="0" w:color="auto"/>
        <w:right w:val="none" w:sz="0" w:space="0" w:color="auto"/>
      </w:divBdr>
    </w:div>
    <w:div w:id="435634194">
      <w:bodyDiv w:val="1"/>
      <w:marLeft w:val="0"/>
      <w:marRight w:val="0"/>
      <w:marTop w:val="0"/>
      <w:marBottom w:val="0"/>
      <w:divBdr>
        <w:top w:val="none" w:sz="0" w:space="0" w:color="auto"/>
        <w:left w:val="none" w:sz="0" w:space="0" w:color="auto"/>
        <w:bottom w:val="none" w:sz="0" w:space="0" w:color="auto"/>
        <w:right w:val="none" w:sz="0" w:space="0" w:color="auto"/>
      </w:divBdr>
    </w:div>
    <w:div w:id="915819855">
      <w:bodyDiv w:val="1"/>
      <w:marLeft w:val="0"/>
      <w:marRight w:val="0"/>
      <w:marTop w:val="0"/>
      <w:marBottom w:val="0"/>
      <w:divBdr>
        <w:top w:val="none" w:sz="0" w:space="0" w:color="auto"/>
        <w:left w:val="none" w:sz="0" w:space="0" w:color="auto"/>
        <w:bottom w:val="none" w:sz="0" w:space="0" w:color="auto"/>
        <w:right w:val="none" w:sz="0" w:space="0" w:color="auto"/>
      </w:divBdr>
    </w:div>
    <w:div w:id="1147825008">
      <w:bodyDiv w:val="1"/>
      <w:marLeft w:val="0"/>
      <w:marRight w:val="0"/>
      <w:marTop w:val="0"/>
      <w:marBottom w:val="0"/>
      <w:divBdr>
        <w:top w:val="none" w:sz="0" w:space="0" w:color="auto"/>
        <w:left w:val="none" w:sz="0" w:space="0" w:color="auto"/>
        <w:bottom w:val="none" w:sz="0" w:space="0" w:color="auto"/>
        <w:right w:val="none" w:sz="0" w:space="0" w:color="auto"/>
      </w:divBdr>
    </w:div>
    <w:div w:id="1660693261">
      <w:bodyDiv w:val="1"/>
      <w:marLeft w:val="0"/>
      <w:marRight w:val="0"/>
      <w:marTop w:val="0"/>
      <w:marBottom w:val="0"/>
      <w:divBdr>
        <w:top w:val="none" w:sz="0" w:space="0" w:color="auto"/>
        <w:left w:val="none" w:sz="0" w:space="0" w:color="auto"/>
        <w:bottom w:val="none" w:sz="0" w:space="0" w:color="auto"/>
        <w:right w:val="none" w:sz="0" w:space="0" w:color="auto"/>
      </w:divBdr>
    </w:div>
    <w:div w:id="1858807974">
      <w:bodyDiv w:val="1"/>
      <w:marLeft w:val="0"/>
      <w:marRight w:val="0"/>
      <w:marTop w:val="0"/>
      <w:marBottom w:val="0"/>
      <w:divBdr>
        <w:top w:val="none" w:sz="0" w:space="0" w:color="auto"/>
        <w:left w:val="none" w:sz="0" w:space="0" w:color="auto"/>
        <w:bottom w:val="none" w:sz="0" w:space="0" w:color="auto"/>
        <w:right w:val="none" w:sz="0" w:space="0" w:color="auto"/>
      </w:divBdr>
      <w:divsChild>
        <w:div w:id="1217160329">
          <w:marLeft w:val="0"/>
          <w:marRight w:val="0"/>
          <w:marTop w:val="0"/>
          <w:marBottom w:val="0"/>
          <w:divBdr>
            <w:top w:val="none" w:sz="0" w:space="0" w:color="auto"/>
            <w:left w:val="none" w:sz="0" w:space="0" w:color="auto"/>
            <w:bottom w:val="none" w:sz="0" w:space="0" w:color="auto"/>
            <w:right w:val="none" w:sz="0" w:space="0" w:color="auto"/>
          </w:divBdr>
          <w:divsChild>
            <w:div w:id="2103524645">
              <w:marLeft w:val="0"/>
              <w:marRight w:val="0"/>
              <w:marTop w:val="0"/>
              <w:marBottom w:val="0"/>
              <w:divBdr>
                <w:top w:val="none" w:sz="0" w:space="0" w:color="auto"/>
                <w:left w:val="none" w:sz="0" w:space="0" w:color="auto"/>
                <w:bottom w:val="none" w:sz="0" w:space="0" w:color="auto"/>
                <w:right w:val="none" w:sz="0" w:space="0" w:color="auto"/>
              </w:divBdr>
              <w:divsChild>
                <w:div w:id="1775008286">
                  <w:marLeft w:val="0"/>
                  <w:marRight w:val="0"/>
                  <w:marTop w:val="0"/>
                  <w:marBottom w:val="0"/>
                  <w:divBdr>
                    <w:top w:val="none" w:sz="0" w:space="0" w:color="auto"/>
                    <w:left w:val="none" w:sz="0" w:space="0" w:color="auto"/>
                    <w:bottom w:val="none" w:sz="0" w:space="0" w:color="auto"/>
                    <w:right w:val="none" w:sz="0" w:space="0" w:color="auto"/>
                  </w:divBdr>
                  <w:divsChild>
                    <w:div w:id="1046684103">
                      <w:marLeft w:val="0"/>
                      <w:marRight w:val="0"/>
                      <w:marTop w:val="0"/>
                      <w:marBottom w:val="0"/>
                      <w:divBdr>
                        <w:top w:val="none" w:sz="0" w:space="0" w:color="auto"/>
                        <w:left w:val="none" w:sz="0" w:space="0" w:color="auto"/>
                        <w:bottom w:val="none" w:sz="0" w:space="0" w:color="auto"/>
                        <w:right w:val="none" w:sz="0" w:space="0" w:color="auto"/>
                      </w:divBdr>
                      <w:divsChild>
                        <w:div w:id="963465693">
                          <w:marLeft w:val="0"/>
                          <w:marRight w:val="0"/>
                          <w:marTop w:val="0"/>
                          <w:marBottom w:val="0"/>
                          <w:divBdr>
                            <w:top w:val="none" w:sz="0" w:space="0" w:color="auto"/>
                            <w:left w:val="none" w:sz="0" w:space="0" w:color="auto"/>
                            <w:bottom w:val="none" w:sz="0" w:space="0" w:color="auto"/>
                            <w:right w:val="none" w:sz="0" w:space="0" w:color="auto"/>
                          </w:divBdr>
                          <w:divsChild>
                            <w:div w:id="1786652810">
                              <w:marLeft w:val="0"/>
                              <w:marRight w:val="240"/>
                              <w:marTop w:val="144"/>
                              <w:marBottom w:val="0"/>
                              <w:divBdr>
                                <w:top w:val="none" w:sz="0" w:space="0" w:color="auto"/>
                                <w:left w:val="none" w:sz="0" w:space="0" w:color="auto"/>
                                <w:bottom w:val="none" w:sz="0" w:space="0" w:color="auto"/>
                                <w:right w:val="none" w:sz="0" w:space="0" w:color="auto"/>
                              </w:divBdr>
                              <w:divsChild>
                                <w:div w:id="122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5882">
          <w:marLeft w:val="0"/>
          <w:marRight w:val="0"/>
          <w:marTop w:val="0"/>
          <w:marBottom w:val="0"/>
          <w:divBdr>
            <w:top w:val="none" w:sz="0" w:space="0" w:color="auto"/>
            <w:left w:val="none" w:sz="0" w:space="0" w:color="auto"/>
            <w:bottom w:val="none" w:sz="0" w:space="0" w:color="auto"/>
            <w:right w:val="none" w:sz="0" w:space="0" w:color="auto"/>
          </w:divBdr>
          <w:divsChild>
            <w:div w:id="1002392922">
              <w:marLeft w:val="0"/>
              <w:marRight w:val="0"/>
              <w:marTop w:val="0"/>
              <w:marBottom w:val="0"/>
              <w:divBdr>
                <w:top w:val="none" w:sz="0" w:space="0" w:color="auto"/>
                <w:left w:val="none" w:sz="0" w:space="0" w:color="auto"/>
                <w:bottom w:val="none" w:sz="0" w:space="0" w:color="auto"/>
                <w:right w:val="none" w:sz="0" w:space="0" w:color="auto"/>
              </w:divBdr>
              <w:divsChild>
                <w:div w:id="678966531">
                  <w:marLeft w:val="0"/>
                  <w:marRight w:val="0"/>
                  <w:marTop w:val="0"/>
                  <w:marBottom w:val="0"/>
                  <w:divBdr>
                    <w:top w:val="none" w:sz="0" w:space="0" w:color="auto"/>
                    <w:left w:val="none" w:sz="0" w:space="0" w:color="auto"/>
                    <w:bottom w:val="none" w:sz="0" w:space="0" w:color="auto"/>
                    <w:right w:val="none" w:sz="0" w:space="0" w:color="auto"/>
                  </w:divBdr>
                  <w:divsChild>
                    <w:div w:id="1076518256">
                      <w:marLeft w:val="0"/>
                      <w:marRight w:val="0"/>
                      <w:marTop w:val="0"/>
                      <w:marBottom w:val="0"/>
                      <w:divBdr>
                        <w:top w:val="none" w:sz="0" w:space="0" w:color="auto"/>
                        <w:left w:val="none" w:sz="0" w:space="0" w:color="auto"/>
                        <w:bottom w:val="none" w:sz="0" w:space="0" w:color="auto"/>
                        <w:right w:val="none" w:sz="0" w:space="0" w:color="auto"/>
                      </w:divBdr>
                      <w:divsChild>
                        <w:div w:id="1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3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65837-98B3-44F2-A123-FFC2C866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190</Words>
  <Characters>1087</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AsrockVG3</dc:creator>
  <cp:lastModifiedBy>User</cp:lastModifiedBy>
  <cp:revision>49</cp:revision>
  <cp:lastPrinted>2019-05-13T07:40:00Z</cp:lastPrinted>
  <dcterms:created xsi:type="dcterms:W3CDTF">2019-05-13T07:19:00Z</dcterms:created>
  <dcterms:modified xsi:type="dcterms:W3CDTF">2021-11-02T12:35:00Z</dcterms:modified>
</cp:coreProperties>
</file>